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13" w:rsidRDefault="001A4313" w:rsidP="001A4313">
      <w:pPr>
        <w:rPr>
          <w:rFonts w:ascii="Aptos" w:hAnsi="Aptos"/>
          <w:color w:val="auto"/>
          <w:sz w:val="22"/>
          <w:szCs w:val="22"/>
          <w:lang w:val="en-GB"/>
        </w:rPr>
      </w:pPr>
      <w:r>
        <w:rPr>
          <w:rFonts w:ascii="Aptos" w:hAnsi="Aptos"/>
          <w:color w:val="auto"/>
          <w:sz w:val="22"/>
          <w:szCs w:val="22"/>
          <w:lang w:val="en-GB"/>
        </w:rPr>
        <w:t>Linköpings universitet</w:t>
      </w:r>
    </w:p>
    <w:p w:rsidR="001A4313" w:rsidRDefault="001A4313" w:rsidP="001A4313">
      <w:pPr>
        <w:rPr>
          <w:rFonts w:ascii="Aptos" w:hAnsi="Aptos"/>
          <w:color w:val="auto"/>
          <w:sz w:val="22"/>
          <w:szCs w:val="22"/>
          <w:lang w:val="en-GB"/>
        </w:rPr>
      </w:pPr>
    </w:p>
    <w:p w:rsidR="001A4313" w:rsidRDefault="001A4313" w:rsidP="001A4313">
      <w:pPr>
        <w:rPr>
          <w:rFonts w:ascii="Aptos" w:hAnsi="Aptos"/>
          <w:color w:val="auto"/>
          <w:sz w:val="22"/>
          <w:szCs w:val="22"/>
          <w:lang w:val="en-GB"/>
        </w:rPr>
      </w:pPr>
      <w:r>
        <w:rPr>
          <w:rFonts w:ascii="Aptos" w:hAnsi="Aptos"/>
          <w:color w:val="auto"/>
          <w:sz w:val="22"/>
          <w:szCs w:val="22"/>
          <w:lang w:val="en-GB"/>
        </w:rPr>
        <w:t xml:space="preserve">Course litteratur VT2024 </w:t>
      </w:r>
      <w:r>
        <w:rPr>
          <w:rFonts w:ascii="Aptos" w:hAnsi="Aptos"/>
          <w:color w:val="auto"/>
          <w:sz w:val="22"/>
          <w:szCs w:val="22"/>
          <w:lang w:val="en-GB"/>
        </w:rPr>
        <w:br/>
        <w:t>EU Law 747G58/747G59</w:t>
      </w:r>
    </w:p>
    <w:p w:rsidR="001A4313" w:rsidRDefault="001A4313" w:rsidP="001A4313">
      <w:pPr>
        <w:rPr>
          <w:rFonts w:ascii="Aptos" w:hAnsi="Aptos"/>
          <w:color w:val="auto"/>
          <w:sz w:val="22"/>
          <w:szCs w:val="22"/>
          <w:lang w:val="en-GB"/>
        </w:rPr>
      </w:pPr>
      <w:r>
        <w:rPr>
          <w:rFonts w:ascii="Aptos" w:hAnsi="Aptos"/>
          <w:color w:val="auto"/>
          <w:sz w:val="22"/>
          <w:szCs w:val="22"/>
          <w:lang w:val="en-GB"/>
        </w:rPr>
        <w:t>Course director: Marc Stuhldreier</w:t>
      </w:r>
      <w:bookmarkStart w:id="0" w:name="_GoBack"/>
      <w:bookmarkEnd w:id="0"/>
    </w:p>
    <w:p w:rsidR="001A4313" w:rsidRDefault="001A4313" w:rsidP="001A4313">
      <w:pPr>
        <w:rPr>
          <w:rFonts w:ascii="Aptos" w:hAnsi="Aptos"/>
          <w:color w:val="auto"/>
          <w:sz w:val="22"/>
          <w:szCs w:val="22"/>
          <w:lang w:val="en-GB"/>
        </w:rPr>
      </w:pPr>
    </w:p>
    <w:p w:rsidR="001A4313" w:rsidRDefault="001A4313" w:rsidP="001A4313">
      <w:pPr>
        <w:rPr>
          <w:rFonts w:ascii="Aptos" w:hAnsi="Aptos"/>
          <w:color w:val="auto"/>
          <w:sz w:val="22"/>
          <w:szCs w:val="22"/>
          <w:lang w:val="en-GB"/>
        </w:rPr>
      </w:pPr>
    </w:p>
    <w:p w:rsidR="001A4313" w:rsidRDefault="001A4313" w:rsidP="001A4313">
      <w:pPr>
        <w:rPr>
          <w:rFonts w:ascii="Aptos" w:hAnsi="Aptos"/>
          <w:color w:val="auto"/>
          <w:sz w:val="22"/>
          <w:szCs w:val="22"/>
          <w:lang w:val="en-GB"/>
        </w:rPr>
      </w:pPr>
      <w:r>
        <w:rPr>
          <w:rFonts w:ascii="Aptos" w:hAnsi="Aptos"/>
          <w:color w:val="auto"/>
          <w:sz w:val="22"/>
          <w:szCs w:val="22"/>
          <w:lang w:val="en-GB"/>
        </w:rPr>
        <w:t>The main textbook suggestions, three options -&gt; choose 1:</w:t>
      </w:r>
    </w:p>
    <w:p w:rsidR="001A4313" w:rsidRDefault="001A4313" w:rsidP="001A4313">
      <w:pPr>
        <w:numPr>
          <w:ilvl w:val="0"/>
          <w:numId w:val="1"/>
        </w:numPr>
        <w:rPr>
          <w:rFonts w:ascii="Aptos" w:eastAsia="Times New Roman" w:hAnsi="Aptos"/>
          <w:color w:val="auto"/>
          <w:sz w:val="22"/>
          <w:szCs w:val="22"/>
          <w:lang w:val="en-GB"/>
        </w:rPr>
      </w:pPr>
      <w:r>
        <w:rPr>
          <w:rFonts w:ascii="Aptos" w:eastAsia="Times New Roman" w:hAnsi="Aptos"/>
          <w:color w:val="auto"/>
          <w:sz w:val="22"/>
          <w:szCs w:val="22"/>
          <w:lang w:val="en-GB"/>
        </w:rPr>
        <w:t>Paul Craig and Gráinne de Búrca, EU Law - Text, Cases, and Materials (7</w:t>
      </w:r>
      <w:r>
        <w:rPr>
          <w:rFonts w:ascii="Aptos" w:eastAsia="Times New Roman" w:hAnsi="Aptos"/>
          <w:color w:val="auto"/>
          <w:sz w:val="22"/>
          <w:szCs w:val="22"/>
          <w:vertAlign w:val="superscript"/>
          <w:lang w:val="en-GB"/>
        </w:rPr>
        <w:t>th</w:t>
      </w:r>
      <w:r>
        <w:rPr>
          <w:rFonts w:ascii="Aptos" w:eastAsia="Times New Roman" w:hAnsi="Aptos"/>
          <w:color w:val="auto"/>
          <w:sz w:val="22"/>
          <w:szCs w:val="22"/>
          <w:lang w:val="en-GB"/>
        </w:rPr>
        <w:t xml:space="preserve"> edition, OUP 2020) ISBN: 9780198856641</w:t>
      </w:r>
    </w:p>
    <w:p w:rsidR="001A4313" w:rsidRDefault="001A4313" w:rsidP="001A4313">
      <w:pPr>
        <w:numPr>
          <w:ilvl w:val="0"/>
          <w:numId w:val="1"/>
        </w:numPr>
        <w:rPr>
          <w:rFonts w:ascii="Aptos" w:eastAsia="Times New Roman" w:hAnsi="Aptos"/>
          <w:color w:val="auto"/>
          <w:sz w:val="22"/>
          <w:szCs w:val="22"/>
          <w:lang w:val="en-GB"/>
        </w:rPr>
      </w:pPr>
      <w:r>
        <w:rPr>
          <w:rFonts w:ascii="Aptos" w:eastAsia="Times New Roman" w:hAnsi="Aptos"/>
          <w:color w:val="auto"/>
          <w:sz w:val="22"/>
          <w:szCs w:val="22"/>
          <w:lang w:val="en-GB"/>
        </w:rPr>
        <w:t>Robert Schütze, European Union Law (3</w:t>
      </w:r>
      <w:r>
        <w:rPr>
          <w:rFonts w:ascii="Aptos" w:eastAsia="Times New Roman" w:hAnsi="Aptos"/>
          <w:color w:val="auto"/>
          <w:sz w:val="22"/>
          <w:szCs w:val="22"/>
          <w:vertAlign w:val="superscript"/>
          <w:lang w:val="en-GB"/>
        </w:rPr>
        <w:t>rd</w:t>
      </w:r>
      <w:r>
        <w:rPr>
          <w:rFonts w:ascii="Aptos" w:eastAsia="Times New Roman" w:hAnsi="Aptos"/>
          <w:color w:val="auto"/>
          <w:sz w:val="22"/>
          <w:szCs w:val="22"/>
          <w:lang w:val="en-GB"/>
        </w:rPr>
        <w:t xml:space="preserve"> edition, OUP 2021) ISBN: 9780198864660</w:t>
      </w:r>
    </w:p>
    <w:p w:rsidR="001A4313" w:rsidRDefault="001A4313" w:rsidP="001A4313">
      <w:pPr>
        <w:numPr>
          <w:ilvl w:val="0"/>
          <w:numId w:val="1"/>
        </w:numPr>
        <w:rPr>
          <w:rFonts w:ascii="Aptos" w:eastAsia="Times New Roman" w:hAnsi="Aptos"/>
          <w:color w:val="auto"/>
          <w:sz w:val="22"/>
          <w:szCs w:val="22"/>
          <w:lang w:val="en-GB"/>
        </w:rPr>
      </w:pPr>
      <w:r>
        <w:rPr>
          <w:rFonts w:ascii="Aptos" w:eastAsia="Times New Roman" w:hAnsi="Aptos"/>
          <w:color w:val="auto"/>
          <w:sz w:val="22"/>
          <w:szCs w:val="22"/>
          <w:lang w:val="en-GB"/>
        </w:rPr>
        <w:t>Margot Horspool, Matthew Humphreys, and Michael Wells-Greco, European Union Law (11</w:t>
      </w:r>
      <w:r>
        <w:rPr>
          <w:rFonts w:ascii="Aptos" w:eastAsia="Times New Roman" w:hAnsi="Aptos"/>
          <w:color w:val="auto"/>
          <w:sz w:val="22"/>
          <w:szCs w:val="22"/>
          <w:vertAlign w:val="superscript"/>
          <w:lang w:val="en-GB"/>
        </w:rPr>
        <w:t>th</w:t>
      </w:r>
      <w:r>
        <w:rPr>
          <w:rFonts w:ascii="Aptos" w:eastAsia="Times New Roman" w:hAnsi="Aptos"/>
          <w:color w:val="auto"/>
          <w:sz w:val="22"/>
          <w:szCs w:val="22"/>
          <w:lang w:val="en-GB"/>
        </w:rPr>
        <w:t xml:space="preserve"> edition, OUP 2021) ISBN: 9780198870586</w:t>
      </w:r>
    </w:p>
    <w:p w:rsidR="001A4313" w:rsidRDefault="001A4313" w:rsidP="001A4313">
      <w:pPr>
        <w:rPr>
          <w:rFonts w:ascii="Aptos" w:hAnsi="Aptos"/>
          <w:color w:val="auto"/>
          <w:sz w:val="22"/>
          <w:szCs w:val="22"/>
          <w:lang w:val="en-GB"/>
        </w:rPr>
      </w:pPr>
    </w:p>
    <w:p w:rsidR="001A4313" w:rsidRDefault="001A4313" w:rsidP="001A4313">
      <w:pPr>
        <w:rPr>
          <w:rFonts w:ascii="Aptos" w:hAnsi="Aptos"/>
          <w:color w:val="auto"/>
          <w:sz w:val="22"/>
          <w:szCs w:val="22"/>
          <w:lang w:val="en-GB"/>
        </w:rPr>
      </w:pPr>
      <w:r>
        <w:rPr>
          <w:rFonts w:ascii="Aptos" w:hAnsi="Aptos"/>
          <w:color w:val="auto"/>
          <w:sz w:val="22"/>
          <w:szCs w:val="22"/>
          <w:lang w:val="en-GB"/>
        </w:rPr>
        <w:t>In addition to any other textbook a good introduction to the four freedoms can be found in the following book. However, this book is older and thus not completely up to date! Still a suggested read for preparing the exam.</w:t>
      </w:r>
    </w:p>
    <w:p w:rsidR="001A4313" w:rsidRDefault="001A4313" w:rsidP="001A4313">
      <w:pPr>
        <w:numPr>
          <w:ilvl w:val="0"/>
          <w:numId w:val="1"/>
        </w:numPr>
        <w:rPr>
          <w:rFonts w:ascii="Aptos" w:eastAsia="Times New Roman" w:hAnsi="Aptos"/>
          <w:color w:val="auto"/>
          <w:sz w:val="22"/>
          <w:szCs w:val="22"/>
          <w:lang w:val="en-GB"/>
        </w:rPr>
      </w:pPr>
      <w:r>
        <w:rPr>
          <w:rFonts w:ascii="Aptos" w:eastAsia="Times New Roman" w:hAnsi="Aptos"/>
          <w:color w:val="auto"/>
          <w:sz w:val="22"/>
          <w:szCs w:val="22"/>
          <w:lang w:val="en-GB"/>
        </w:rPr>
        <w:t>Weiss/Kaupa, European Union Internal Market Law (Cambridge 2014) ISBN: 9781107636002 (should be available as Ebook via the LiU library)</w:t>
      </w:r>
    </w:p>
    <w:p w:rsidR="002F4558" w:rsidRPr="001A4313" w:rsidRDefault="002F4558" w:rsidP="001A4313">
      <w:pPr>
        <w:rPr>
          <w:lang w:val="en-GB"/>
        </w:rPr>
      </w:pPr>
    </w:p>
    <w:sectPr w:rsidR="002F4558" w:rsidRPr="001A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13" w:rsidRDefault="001A4313" w:rsidP="001A4313">
      <w:r>
        <w:separator/>
      </w:r>
    </w:p>
  </w:endnote>
  <w:endnote w:type="continuationSeparator" w:id="0">
    <w:p w:rsidR="001A4313" w:rsidRDefault="001A4313" w:rsidP="001A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13" w:rsidRDefault="001A4313" w:rsidP="001A4313">
      <w:r>
        <w:separator/>
      </w:r>
    </w:p>
  </w:footnote>
  <w:footnote w:type="continuationSeparator" w:id="0">
    <w:p w:rsidR="001A4313" w:rsidRDefault="001A4313" w:rsidP="001A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92765"/>
    <w:multiLevelType w:val="hybridMultilevel"/>
    <w:tmpl w:val="945C0AA4"/>
    <w:lvl w:ilvl="0" w:tplc="F73A0582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13"/>
    <w:rsid w:val="001A4313"/>
    <w:rsid w:val="002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562E2"/>
  <w15:chartTrackingRefBased/>
  <w15:docId w15:val="{75E78449-BB4D-4581-937C-8C723DC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13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264BDD7AAFC4C80F8A712886CA200" ma:contentTypeVersion="6" ma:contentTypeDescription="Create a new document." ma:contentTypeScope="" ma:versionID="8fdb93b1a082cf3f8c27fc215c5076ec">
  <xsd:schema xmlns:xsd="http://www.w3.org/2001/XMLSchema" xmlns:xs="http://www.w3.org/2001/XMLSchema" xmlns:p="http://schemas.microsoft.com/office/2006/metadata/properties" xmlns:ns2="0451935d-d07b-4784-bcc0-85223df417a0" xmlns:ns3="88fae8ad-355e-497a-95ab-2fd747282c0b" targetNamespace="http://schemas.microsoft.com/office/2006/metadata/properties" ma:root="true" ma:fieldsID="0b66d4df0c5b13814615bff3d640db02" ns2:_="" ns3:_="">
    <xsd:import namespace="0451935d-d07b-4784-bcc0-85223df417a0"/>
    <xsd:import namespace="88fae8ad-355e-497a-95ab-2fd747282c0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1935d-d07b-4784-bcc0-85223df417a0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ae8ad-355e-497a-95ab-2fd747282c0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451935d-d07b-4784-bcc0-85223df417a0" xsi:nil="true"/>
    <_lisam_PublishedVersion xmlns="88fae8ad-355e-497a-95ab-2fd747282c0b">1.0</_lisam_PublishedVersion>
  </documentManagement>
</p:properties>
</file>

<file path=customXml/itemProps1.xml><?xml version="1.0" encoding="utf-8"?>
<ds:datastoreItem xmlns:ds="http://schemas.openxmlformats.org/officeDocument/2006/customXml" ds:itemID="{19EF3FAC-26B0-4E3E-84AE-ABB7199B3054}"/>
</file>

<file path=customXml/itemProps2.xml><?xml version="1.0" encoding="utf-8"?>
<ds:datastoreItem xmlns:ds="http://schemas.openxmlformats.org/officeDocument/2006/customXml" ds:itemID="{D51D04E8-A5BB-48D3-A2A8-2CF1CB91053E}"/>
</file>

<file path=customXml/itemProps3.xml><?xml version="1.0" encoding="utf-8"?>
<ds:datastoreItem xmlns:ds="http://schemas.openxmlformats.org/officeDocument/2006/customXml" ds:itemID="{E7448DEA-FF5B-41A6-8525-4BC5E382B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Caroline Olstrand</cp:lastModifiedBy>
  <cp:revision>1</cp:revision>
  <dcterms:created xsi:type="dcterms:W3CDTF">2024-01-04T07:46:00Z</dcterms:created>
  <dcterms:modified xsi:type="dcterms:W3CDTF">2024-01-04T07:49:00Z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0x010100278264BDD7AAFC4C80F8A712886CA200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